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89" w:type="dxa"/>
        <w:tblInd w:w="-545" w:type="dxa"/>
        <w:tblLook w:val="04A0" w:firstRow="1" w:lastRow="0" w:firstColumn="1" w:lastColumn="0" w:noHBand="0" w:noVBand="1"/>
      </w:tblPr>
      <w:tblGrid>
        <w:gridCol w:w="4989"/>
      </w:tblGrid>
      <w:tr w:rsidR="00150778" w14:paraId="1E5EB233" w14:textId="77777777" w:rsidTr="00150778">
        <w:trPr>
          <w:trHeight w:val="462"/>
        </w:trPr>
        <w:tc>
          <w:tcPr>
            <w:tcW w:w="4989" w:type="dxa"/>
          </w:tcPr>
          <w:p w14:paraId="520ED719" w14:textId="681F6BED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acknowledge bias in data and information resources.</w:t>
            </w:r>
          </w:p>
        </w:tc>
      </w:tr>
      <w:tr w:rsidR="00150778" w14:paraId="09C589B0" w14:textId="77777777" w:rsidTr="00150778">
        <w:trPr>
          <w:trHeight w:val="436"/>
        </w:trPr>
        <w:tc>
          <w:tcPr>
            <w:tcW w:w="4989" w:type="dxa"/>
          </w:tcPr>
          <w:p w14:paraId="31E71962" w14:textId="187C4209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identify authority characteristics appropriate to a given context.</w:t>
            </w:r>
          </w:p>
        </w:tc>
      </w:tr>
      <w:tr w:rsidR="00150778" w14:paraId="0115CCE3" w14:textId="77777777" w:rsidTr="00150778">
        <w:trPr>
          <w:trHeight w:val="462"/>
        </w:trPr>
        <w:tc>
          <w:tcPr>
            <w:tcW w:w="4989" w:type="dxa"/>
          </w:tcPr>
          <w:p w14:paraId="7A3FEA8B" w14:textId="71FE0C10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appraise information types and formats </w:t>
            </w:r>
            <w:proofErr w:type="gramStart"/>
            <w:r w:rsidRPr="00150778">
              <w:rPr>
                <w:sz w:val="32"/>
              </w:rPr>
              <w:t>in order to</w:t>
            </w:r>
            <w:proofErr w:type="gramEnd"/>
            <w:r w:rsidRPr="00150778">
              <w:rPr>
                <w:sz w:val="32"/>
              </w:rPr>
              <w:t xml:space="preserve"> choose appropriate sources.</w:t>
            </w:r>
          </w:p>
        </w:tc>
      </w:tr>
      <w:tr w:rsidR="00150778" w14:paraId="100116BF" w14:textId="77777777" w:rsidTr="00150778">
        <w:trPr>
          <w:trHeight w:val="436"/>
        </w:trPr>
        <w:tc>
          <w:tcPr>
            <w:tcW w:w="4989" w:type="dxa"/>
          </w:tcPr>
          <w:p w14:paraId="3C61D3A4" w14:textId="3A21B5E1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pursue a variety of perspectives when searching for information.</w:t>
            </w:r>
          </w:p>
        </w:tc>
      </w:tr>
      <w:tr w:rsidR="00150778" w14:paraId="61D432B5" w14:textId="77777777" w:rsidTr="00150778">
        <w:trPr>
          <w:trHeight w:val="462"/>
        </w:trPr>
        <w:tc>
          <w:tcPr>
            <w:tcW w:w="4989" w:type="dxa"/>
          </w:tcPr>
          <w:p w14:paraId="14D24600" w14:textId="3A4B3A27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articulate how different source types can serve different purposes.</w:t>
            </w:r>
          </w:p>
        </w:tc>
      </w:tr>
      <w:tr w:rsidR="00150778" w14:paraId="31630A84" w14:textId="77777777" w:rsidTr="00150778">
        <w:trPr>
          <w:trHeight w:val="436"/>
        </w:trPr>
        <w:tc>
          <w:tcPr>
            <w:tcW w:w="4989" w:type="dxa"/>
          </w:tcPr>
          <w:p w14:paraId="24AA3940" w14:textId="7302B398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determine the benefits and drawbacks of sharing personal information and ideas online.</w:t>
            </w:r>
          </w:p>
        </w:tc>
      </w:tr>
      <w:tr w:rsidR="00150778" w14:paraId="28BD382C" w14:textId="77777777" w:rsidTr="00150778">
        <w:trPr>
          <w:trHeight w:val="462"/>
        </w:trPr>
        <w:tc>
          <w:tcPr>
            <w:tcW w:w="4989" w:type="dxa"/>
          </w:tcPr>
          <w:p w14:paraId="3F97419F" w14:textId="167284EA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interrogate the economy of information production and dissemination, including money, time, labor, and interest. (Open access; digitized special collections; subscription journals and databases; tax-payer funded, public access information)</w:t>
            </w:r>
          </w:p>
        </w:tc>
      </w:tr>
      <w:tr w:rsidR="00150778" w14:paraId="45C410AF" w14:textId="77777777" w:rsidTr="00150778">
        <w:trPr>
          <w:trHeight w:val="436"/>
        </w:trPr>
        <w:tc>
          <w:tcPr>
            <w:tcW w:w="4989" w:type="dxa"/>
          </w:tcPr>
          <w:p w14:paraId="7E20A76E" w14:textId="49B0CEB8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identify interested parties, such as scholars, organizations, government, and industries, which might produce information about a topic and determine how</w:t>
            </w:r>
            <w:r>
              <w:rPr>
                <w:sz w:val="32"/>
              </w:rPr>
              <w:t xml:space="preserve"> </w:t>
            </w:r>
            <w:r w:rsidRPr="00150778">
              <w:rPr>
                <w:sz w:val="32"/>
              </w:rPr>
              <w:t>to access that information.</w:t>
            </w:r>
          </w:p>
        </w:tc>
      </w:tr>
    </w:tbl>
    <w:p w14:paraId="2C8AC264" w14:textId="2C6B59EB" w:rsidR="00DA300D" w:rsidRDefault="002C2BEF"/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4788"/>
      </w:tblGrid>
      <w:tr w:rsidR="00150778" w14:paraId="4969680D" w14:textId="77777777" w:rsidTr="00150778">
        <w:trPr>
          <w:trHeight w:val="1250"/>
        </w:trPr>
        <w:tc>
          <w:tcPr>
            <w:tcW w:w="4788" w:type="dxa"/>
          </w:tcPr>
          <w:p w14:paraId="4218B876" w14:textId="4342A45E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describe the reasons for citation practices and adopt effective citation habits.</w:t>
            </w:r>
          </w:p>
        </w:tc>
      </w:tr>
      <w:tr w:rsidR="00150778" w14:paraId="2CF6A546" w14:textId="77777777" w:rsidTr="00150778">
        <w:trPr>
          <w:trHeight w:val="1655"/>
        </w:trPr>
        <w:tc>
          <w:tcPr>
            <w:tcW w:w="4788" w:type="dxa"/>
          </w:tcPr>
          <w:p w14:paraId="6BC984C0" w14:textId="6EA877B2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articulate the purpose and distinguishing characteristics of copyright, fair use, and the public domain.</w:t>
            </w:r>
          </w:p>
        </w:tc>
      </w:tr>
      <w:tr w:rsidR="00150778" w14:paraId="67FA677F" w14:textId="77777777" w:rsidTr="00150778">
        <w:trPr>
          <w:trHeight w:val="1232"/>
        </w:trPr>
        <w:tc>
          <w:tcPr>
            <w:tcW w:w="4788" w:type="dxa"/>
          </w:tcPr>
          <w:p w14:paraId="0D2F3B16" w14:textId="5004E7CA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list issues associated with access or lack of access to information sources.</w:t>
            </w:r>
          </w:p>
        </w:tc>
      </w:tr>
      <w:tr w:rsidR="00150778" w14:paraId="10F76944" w14:textId="77777777" w:rsidTr="00150778">
        <w:trPr>
          <w:trHeight w:val="917"/>
        </w:trPr>
        <w:tc>
          <w:tcPr>
            <w:tcW w:w="4788" w:type="dxa"/>
          </w:tcPr>
          <w:p w14:paraId="0C616F4C" w14:textId="673D2199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be able to critique a scholarly article in a blog format.</w:t>
            </w:r>
          </w:p>
        </w:tc>
      </w:tr>
      <w:tr w:rsidR="00150778" w14:paraId="28CC895A" w14:textId="77777777" w:rsidTr="00150778">
        <w:trPr>
          <w:trHeight w:val="1168"/>
        </w:trPr>
        <w:tc>
          <w:tcPr>
            <w:tcW w:w="4788" w:type="dxa"/>
          </w:tcPr>
          <w:p w14:paraId="7E8E0115" w14:textId="2F3ED608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generate potential research questions from a given topic.</w:t>
            </w:r>
          </w:p>
        </w:tc>
      </w:tr>
      <w:tr w:rsidR="00150778" w14:paraId="1ADD4358" w14:textId="77777777" w:rsidTr="00150778">
        <w:trPr>
          <w:trHeight w:val="1277"/>
        </w:trPr>
        <w:tc>
          <w:tcPr>
            <w:tcW w:w="4788" w:type="dxa"/>
          </w:tcPr>
          <w:p w14:paraId="49BE0BF3" w14:textId="54845F15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ask for assistance when encountering road blocks to finding or accessing information.</w:t>
            </w:r>
          </w:p>
        </w:tc>
      </w:tr>
      <w:tr w:rsidR="00150778" w14:paraId="3C50A31A" w14:textId="77777777" w:rsidTr="00150778">
        <w:trPr>
          <w:trHeight w:val="1168"/>
        </w:trPr>
        <w:tc>
          <w:tcPr>
            <w:tcW w:w="4788" w:type="dxa"/>
          </w:tcPr>
          <w:p w14:paraId="356D472F" w14:textId="7C00D368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extract keywords from research questions to build search queries.</w:t>
            </w:r>
          </w:p>
        </w:tc>
      </w:tr>
      <w:tr w:rsidR="00150778" w14:paraId="6B9BB24B" w14:textId="77777777" w:rsidTr="00150778">
        <w:trPr>
          <w:trHeight w:val="1543"/>
        </w:trPr>
        <w:tc>
          <w:tcPr>
            <w:tcW w:w="4788" w:type="dxa"/>
          </w:tcPr>
          <w:p w14:paraId="7C8DEBCA" w14:textId="3B487B80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identify a gap in existing scholarship as an opportunity for knowledge creation.</w:t>
            </w:r>
          </w:p>
        </w:tc>
      </w:tr>
      <w:tr w:rsidR="00150778" w14:paraId="47ED115C" w14:textId="77777777" w:rsidTr="00150778">
        <w:trPr>
          <w:trHeight w:val="827"/>
        </w:trPr>
        <w:tc>
          <w:tcPr>
            <w:tcW w:w="4788" w:type="dxa"/>
          </w:tcPr>
          <w:p w14:paraId="2857B5FA" w14:textId="5B499F57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confirm findings through multiple sources</w:t>
            </w:r>
            <w:r w:rsidRPr="00150778">
              <w:rPr>
                <w:sz w:val="32"/>
              </w:rPr>
              <w:t>.</w:t>
            </w:r>
          </w:p>
        </w:tc>
      </w:tr>
      <w:tr w:rsidR="00150778" w:rsidRPr="00150778" w14:paraId="75DFB1FC" w14:textId="77777777" w:rsidTr="00150778">
        <w:trPr>
          <w:trHeight w:val="827"/>
        </w:trPr>
        <w:tc>
          <w:tcPr>
            <w:tcW w:w="4788" w:type="dxa"/>
          </w:tcPr>
          <w:p w14:paraId="0D399A43" w14:textId="392608C0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create a citation map related to a hotly debated article. </w:t>
            </w:r>
          </w:p>
        </w:tc>
      </w:tr>
    </w:tbl>
    <w:p w14:paraId="2D656071" w14:textId="032A8066" w:rsidR="00150778" w:rsidRDefault="00150778"/>
    <w:p w14:paraId="108C89F2" w14:textId="7A94C7EE" w:rsidR="00150778" w:rsidRDefault="00150778"/>
    <w:tbl>
      <w:tblPr>
        <w:tblStyle w:val="TableGrid"/>
        <w:tblW w:w="5259" w:type="dxa"/>
        <w:tblInd w:w="-815" w:type="dxa"/>
        <w:tblLook w:val="04A0" w:firstRow="1" w:lastRow="0" w:firstColumn="1" w:lastColumn="0" w:noHBand="0" w:noVBand="1"/>
      </w:tblPr>
      <w:tblGrid>
        <w:gridCol w:w="5259"/>
      </w:tblGrid>
      <w:tr w:rsidR="00150778" w14:paraId="76F5EB95" w14:textId="77777777" w:rsidTr="00150778">
        <w:trPr>
          <w:trHeight w:val="462"/>
        </w:trPr>
        <w:tc>
          <w:tcPr>
            <w:tcW w:w="5259" w:type="dxa"/>
          </w:tcPr>
          <w:p w14:paraId="31B13974" w14:textId="30DA11C1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lastRenderedPageBreak/>
              <w:t xml:space="preserve">Students will analyze information </w:t>
            </w:r>
            <w:proofErr w:type="gramStart"/>
            <w:r w:rsidRPr="00150778">
              <w:rPr>
                <w:sz w:val="32"/>
              </w:rPr>
              <w:t>in order to</w:t>
            </w:r>
            <w:proofErr w:type="gramEnd"/>
            <w:r w:rsidRPr="00150778">
              <w:rPr>
                <w:sz w:val="32"/>
              </w:rPr>
              <w:t xml:space="preserve"> draw conclusions</w:t>
            </w:r>
          </w:p>
        </w:tc>
      </w:tr>
      <w:tr w:rsidR="00150778" w14:paraId="7E4F48F7" w14:textId="77777777" w:rsidTr="00150778">
        <w:trPr>
          <w:trHeight w:val="436"/>
        </w:trPr>
        <w:tc>
          <w:tcPr>
            <w:tcW w:w="5259" w:type="dxa"/>
          </w:tcPr>
          <w:p w14:paraId="535BA82B" w14:textId="31A03782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integrate outside sources into their argument </w:t>
            </w:r>
            <w:proofErr w:type="gramStart"/>
            <w:r w:rsidRPr="00150778">
              <w:rPr>
                <w:sz w:val="32"/>
              </w:rPr>
              <w:t>in order to</w:t>
            </w:r>
            <w:proofErr w:type="gramEnd"/>
            <w:r w:rsidRPr="00150778">
              <w:rPr>
                <w:sz w:val="32"/>
              </w:rPr>
              <w:t xml:space="preserve"> strengthen their position and convince their audience. </w:t>
            </w:r>
          </w:p>
        </w:tc>
      </w:tr>
      <w:tr w:rsidR="00150778" w14:paraId="574349FA" w14:textId="77777777" w:rsidTr="00150778">
        <w:trPr>
          <w:trHeight w:val="462"/>
        </w:trPr>
        <w:tc>
          <w:tcPr>
            <w:tcW w:w="5259" w:type="dxa"/>
          </w:tcPr>
          <w:p w14:paraId="42AF39A5" w14:textId="0A0EF6A5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incorporate and expand upon the writing of others </w:t>
            </w:r>
            <w:proofErr w:type="gramStart"/>
            <w:r w:rsidRPr="00150778">
              <w:rPr>
                <w:sz w:val="32"/>
              </w:rPr>
              <w:t>in order to</w:t>
            </w:r>
            <w:proofErr w:type="gramEnd"/>
            <w:r w:rsidRPr="00150778">
              <w:rPr>
                <w:sz w:val="32"/>
              </w:rPr>
              <w:t xml:space="preserve"> participate in the larger conversation. </w:t>
            </w:r>
          </w:p>
        </w:tc>
      </w:tr>
      <w:tr w:rsidR="00150778" w14:paraId="2002F828" w14:textId="77777777" w:rsidTr="00150778">
        <w:trPr>
          <w:trHeight w:val="436"/>
        </w:trPr>
        <w:tc>
          <w:tcPr>
            <w:tcW w:w="5259" w:type="dxa"/>
          </w:tcPr>
          <w:p w14:paraId="4B79F042" w14:textId="02EFC626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generalize their specific interests into broader concepts </w:t>
            </w:r>
            <w:proofErr w:type="gramStart"/>
            <w:r w:rsidRPr="00150778">
              <w:rPr>
                <w:sz w:val="32"/>
              </w:rPr>
              <w:t>in order to</w:t>
            </w:r>
            <w:proofErr w:type="gramEnd"/>
            <w:r w:rsidRPr="00150778">
              <w:rPr>
                <w:sz w:val="32"/>
              </w:rPr>
              <w:t xml:space="preserve"> connect a particular research question to the broader body of scholarship. </w:t>
            </w:r>
          </w:p>
        </w:tc>
      </w:tr>
      <w:tr w:rsidR="00150778" w14:paraId="1798A7E3" w14:textId="77777777" w:rsidTr="00150778">
        <w:trPr>
          <w:trHeight w:val="462"/>
        </w:trPr>
        <w:tc>
          <w:tcPr>
            <w:tcW w:w="5259" w:type="dxa"/>
          </w:tcPr>
          <w:p w14:paraId="2CF6EAC1" w14:textId="387CCB1C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operationalize the research question (define the variables) </w:t>
            </w:r>
            <w:proofErr w:type="gramStart"/>
            <w:r w:rsidRPr="00150778">
              <w:rPr>
                <w:sz w:val="32"/>
              </w:rPr>
              <w:t>in order to</w:t>
            </w:r>
            <w:proofErr w:type="gramEnd"/>
            <w:r w:rsidRPr="00150778">
              <w:rPr>
                <w:sz w:val="32"/>
              </w:rPr>
              <w:t xml:space="preserve"> collect appropriate primary sources and/or data with which to answer the question. </w:t>
            </w:r>
          </w:p>
        </w:tc>
      </w:tr>
      <w:tr w:rsidR="00150778" w14:paraId="3DBBA640" w14:textId="77777777" w:rsidTr="00150778">
        <w:trPr>
          <w:trHeight w:val="436"/>
        </w:trPr>
        <w:tc>
          <w:tcPr>
            <w:tcW w:w="5259" w:type="dxa"/>
          </w:tcPr>
          <w:p w14:paraId="566D64AA" w14:textId="65CA8753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identify disciplinary approaches to their topic </w:t>
            </w:r>
            <w:proofErr w:type="gramStart"/>
            <w:r w:rsidRPr="00150778">
              <w:rPr>
                <w:sz w:val="32"/>
              </w:rPr>
              <w:t>in order to</w:t>
            </w:r>
            <w:proofErr w:type="gramEnd"/>
            <w:r w:rsidRPr="00150778">
              <w:rPr>
                <w:sz w:val="32"/>
              </w:rPr>
              <w:t xml:space="preserve"> pinpoint subject-appropriate databases. </w:t>
            </w:r>
          </w:p>
        </w:tc>
      </w:tr>
      <w:tr w:rsidR="00150778" w14:paraId="201AA6F9" w14:textId="77777777" w:rsidTr="00150778">
        <w:trPr>
          <w:trHeight w:val="462"/>
        </w:trPr>
        <w:tc>
          <w:tcPr>
            <w:tcW w:w="5259" w:type="dxa"/>
          </w:tcPr>
          <w:p w14:paraId="62E5AC94" w14:textId="61F262E5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employ advanced search features of an information tool to optimize results. </w:t>
            </w:r>
          </w:p>
        </w:tc>
      </w:tr>
      <w:tr w:rsidR="00150778" w14:paraId="27478CF8" w14:textId="77777777" w:rsidTr="00150778">
        <w:trPr>
          <w:trHeight w:val="436"/>
        </w:trPr>
        <w:tc>
          <w:tcPr>
            <w:tcW w:w="5259" w:type="dxa"/>
          </w:tcPr>
          <w:p w14:paraId="398465F0" w14:textId="78463B82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 xml:space="preserve">Students will use appropriate tools to save, print, and/or organize information. </w:t>
            </w:r>
          </w:p>
        </w:tc>
      </w:tr>
      <w:tr w:rsidR="00150778" w14:paraId="7EA6D9D0" w14:textId="77777777" w:rsidTr="00150778">
        <w:trPr>
          <w:trHeight w:val="436"/>
        </w:trPr>
        <w:tc>
          <w:tcPr>
            <w:tcW w:w="5259" w:type="dxa"/>
          </w:tcPr>
          <w:p w14:paraId="3A8E42D6" w14:textId="62D0CF8B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use cited references to search for related sources.</w:t>
            </w:r>
          </w:p>
        </w:tc>
      </w:tr>
    </w:tbl>
    <w:p w14:paraId="1477FFF4" w14:textId="2B5333D7" w:rsidR="00150778" w:rsidRDefault="00150778"/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4765"/>
      </w:tblGrid>
      <w:tr w:rsidR="00150778" w14:paraId="7707F68B" w14:textId="77777777" w:rsidTr="00150778">
        <w:tc>
          <w:tcPr>
            <w:tcW w:w="4765" w:type="dxa"/>
          </w:tcPr>
          <w:p w14:paraId="42DB6D96" w14:textId="6ED8482C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select appropriate search tools based on the information need.</w:t>
            </w:r>
          </w:p>
        </w:tc>
      </w:tr>
      <w:tr w:rsidR="00150778" w14:paraId="5C85863D" w14:textId="77777777" w:rsidTr="00150778">
        <w:tc>
          <w:tcPr>
            <w:tcW w:w="4765" w:type="dxa"/>
          </w:tcPr>
          <w:p w14:paraId="078A37A6" w14:textId="7A55B099" w:rsidR="00150778" w:rsidRPr="00150778" w:rsidRDefault="00150778" w:rsidP="00150778">
            <w:pPr>
              <w:jc w:val="center"/>
              <w:rPr>
                <w:sz w:val="32"/>
              </w:rPr>
            </w:pPr>
            <w:r w:rsidRPr="00150778">
              <w:rPr>
                <w:sz w:val="32"/>
              </w:rPr>
              <w:t>Students will revise a search strategy using newly discovered terminology, including controlled vocabulary and natural language.</w:t>
            </w:r>
          </w:p>
        </w:tc>
      </w:tr>
      <w:tr w:rsidR="00150778" w14:paraId="68F8285E" w14:textId="77777777" w:rsidTr="00150778">
        <w:tc>
          <w:tcPr>
            <w:tcW w:w="4765" w:type="dxa"/>
          </w:tcPr>
          <w:p w14:paraId="097BAF13" w14:textId="0920BD48" w:rsidR="00150778" w:rsidRPr="002C2BEF" w:rsidRDefault="002C2BEF" w:rsidP="002C2BEF">
            <w:pPr>
              <w:jc w:val="center"/>
              <w:rPr>
                <w:sz w:val="32"/>
              </w:rPr>
            </w:pPr>
            <w:r w:rsidRPr="002C2BEF">
              <w:rPr>
                <w:sz w:val="32"/>
              </w:rPr>
              <w:t>Students will understand what special collections are.</w:t>
            </w:r>
          </w:p>
        </w:tc>
      </w:tr>
      <w:tr w:rsidR="00150778" w14:paraId="6F306FE9" w14:textId="77777777" w:rsidTr="00150778">
        <w:tc>
          <w:tcPr>
            <w:tcW w:w="4765" w:type="dxa"/>
          </w:tcPr>
          <w:p w14:paraId="13318E65" w14:textId="25BE1B0E" w:rsidR="00150778" w:rsidRPr="002C2BEF" w:rsidRDefault="002C2BEF" w:rsidP="002C2BEF">
            <w:pPr>
              <w:jc w:val="center"/>
              <w:rPr>
                <w:sz w:val="32"/>
              </w:rPr>
            </w:pPr>
            <w:r w:rsidRPr="002C2BEF">
              <w:rPr>
                <w:sz w:val="32"/>
              </w:rPr>
              <w:t>Students will become more comfortable with using special collections’ materials.</w:t>
            </w:r>
          </w:p>
        </w:tc>
      </w:tr>
      <w:tr w:rsidR="00150778" w14:paraId="778AE82A" w14:textId="77777777" w:rsidTr="00150778">
        <w:tc>
          <w:tcPr>
            <w:tcW w:w="4765" w:type="dxa"/>
          </w:tcPr>
          <w:p w14:paraId="304238D4" w14:textId="1525AC31" w:rsidR="00150778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evaluate resource authority and accuracy. </w:t>
            </w:r>
          </w:p>
        </w:tc>
      </w:tr>
      <w:tr w:rsidR="00150778" w14:paraId="50ABFB67" w14:textId="77777777" w:rsidTr="00150778">
        <w:tc>
          <w:tcPr>
            <w:tcW w:w="4765" w:type="dxa"/>
          </w:tcPr>
          <w:p w14:paraId="26F99A95" w14:textId="1BFEC32F" w:rsidR="00150778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distinguish between primary and secondary resources. </w:t>
            </w:r>
          </w:p>
        </w:tc>
      </w:tr>
      <w:tr w:rsidR="00150778" w14:paraId="3C61E3F3" w14:textId="77777777" w:rsidTr="00150778">
        <w:tc>
          <w:tcPr>
            <w:tcW w:w="4765" w:type="dxa"/>
          </w:tcPr>
          <w:p w14:paraId="70D87DE0" w14:textId="3076569F" w:rsidR="00150778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select appropriate resources for their information need. </w:t>
            </w:r>
          </w:p>
        </w:tc>
      </w:tr>
      <w:tr w:rsidR="00150778" w14:paraId="561F83F7" w14:textId="77777777" w:rsidTr="00150778">
        <w:tc>
          <w:tcPr>
            <w:tcW w:w="4765" w:type="dxa"/>
          </w:tcPr>
          <w:p w14:paraId="1272B892" w14:textId="3D6959AF" w:rsidR="00150778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distinguish between different types of research. </w:t>
            </w:r>
          </w:p>
        </w:tc>
      </w:tr>
      <w:tr w:rsidR="002C2BEF" w14:paraId="62AAFFA1" w14:textId="77777777" w:rsidTr="00150778">
        <w:tc>
          <w:tcPr>
            <w:tcW w:w="4765" w:type="dxa"/>
          </w:tcPr>
          <w:p w14:paraId="2A643DFE" w14:textId="3A8183AF" w:rsid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systemically appraise evidence from scientific studies </w:t>
            </w:r>
            <w:proofErr w:type="gramStart"/>
            <w:r>
              <w:rPr>
                <w:sz w:val="32"/>
              </w:rPr>
              <w:t>in order to</w:t>
            </w:r>
            <w:proofErr w:type="gramEnd"/>
            <w:r>
              <w:rPr>
                <w:sz w:val="32"/>
              </w:rPr>
              <w:t xml:space="preserve"> critically appraise journal research. </w:t>
            </w:r>
          </w:p>
        </w:tc>
      </w:tr>
      <w:tr w:rsidR="002C2BEF" w14:paraId="4ABCAFD7" w14:textId="77777777" w:rsidTr="00150778">
        <w:tc>
          <w:tcPr>
            <w:tcW w:w="4765" w:type="dxa"/>
          </w:tcPr>
          <w:p w14:paraId="11678096" w14:textId="6382B977" w:rsid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identify resource types and services most appropriate to their research topic. </w:t>
            </w:r>
          </w:p>
        </w:tc>
      </w:tr>
    </w:tbl>
    <w:p w14:paraId="10FE11FB" w14:textId="77777777" w:rsidR="00150778" w:rsidRDefault="00150778"/>
    <w:p w14:paraId="35446A2F" w14:textId="2DF76F17" w:rsidR="00150778" w:rsidRDefault="00150778"/>
    <w:p w14:paraId="086D9E99" w14:textId="706A13DE" w:rsidR="002C2BEF" w:rsidRDefault="002C2BEF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765"/>
      </w:tblGrid>
      <w:tr w:rsidR="002C2BEF" w14:paraId="1DF1803C" w14:textId="77777777" w:rsidTr="002C2BEF">
        <w:tc>
          <w:tcPr>
            <w:tcW w:w="4765" w:type="dxa"/>
          </w:tcPr>
          <w:p w14:paraId="12B752D5" w14:textId="482F4E60" w:rsidR="002C2BEF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Students will identify library services/demonstrate knowledge of library space, policy, and key resources. </w:t>
            </w:r>
          </w:p>
        </w:tc>
      </w:tr>
      <w:tr w:rsidR="002C2BEF" w14:paraId="7AFF9DB5" w14:textId="77777777" w:rsidTr="002C2BEF">
        <w:tc>
          <w:tcPr>
            <w:tcW w:w="4765" w:type="dxa"/>
          </w:tcPr>
          <w:p w14:paraId="54D142E1" w14:textId="2DF83BA1" w:rsidR="002C2BEF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navigate search tools effectively and efficiently. </w:t>
            </w:r>
          </w:p>
        </w:tc>
      </w:tr>
      <w:tr w:rsidR="002C2BEF" w14:paraId="5881819E" w14:textId="77777777" w:rsidTr="002C2BEF">
        <w:tc>
          <w:tcPr>
            <w:tcW w:w="4765" w:type="dxa"/>
          </w:tcPr>
          <w:p w14:paraId="3B521F24" w14:textId="798551E1" w:rsidR="002C2BEF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identify resource types </w:t>
            </w:r>
            <w:proofErr w:type="gramStart"/>
            <w:r>
              <w:rPr>
                <w:sz w:val="32"/>
              </w:rPr>
              <w:t>in order to</w:t>
            </w:r>
            <w:proofErr w:type="gramEnd"/>
            <w:r>
              <w:rPr>
                <w:sz w:val="32"/>
              </w:rPr>
              <w:t xml:space="preserve"> cite appropriately. </w:t>
            </w:r>
          </w:p>
        </w:tc>
      </w:tr>
      <w:tr w:rsidR="002C2BEF" w14:paraId="3CA965D3" w14:textId="77777777" w:rsidTr="002C2BEF">
        <w:tc>
          <w:tcPr>
            <w:tcW w:w="4765" w:type="dxa"/>
          </w:tcPr>
          <w:p w14:paraId="7B56668F" w14:textId="3393EA7F" w:rsidR="002C2BEF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use citation management software </w:t>
            </w:r>
            <w:proofErr w:type="gramStart"/>
            <w:r>
              <w:rPr>
                <w:sz w:val="32"/>
              </w:rPr>
              <w:t>in order to</w:t>
            </w:r>
            <w:proofErr w:type="gramEnd"/>
            <w:r>
              <w:rPr>
                <w:sz w:val="32"/>
              </w:rPr>
              <w:t xml:space="preserve"> organize information retrieved. </w:t>
            </w:r>
          </w:p>
        </w:tc>
      </w:tr>
      <w:tr w:rsidR="002C2BEF" w14:paraId="1DB46EF3" w14:textId="77777777" w:rsidTr="002C2BEF">
        <w:tc>
          <w:tcPr>
            <w:tcW w:w="4765" w:type="dxa"/>
          </w:tcPr>
          <w:p w14:paraId="49B41C74" w14:textId="2EB11BF7" w:rsidR="002C2BEF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refine their research topic. </w:t>
            </w:r>
          </w:p>
        </w:tc>
      </w:tr>
      <w:tr w:rsidR="002C2BEF" w14:paraId="6417F7C7" w14:textId="77777777" w:rsidTr="002C2BEF">
        <w:tc>
          <w:tcPr>
            <w:tcW w:w="4765" w:type="dxa"/>
          </w:tcPr>
          <w:p w14:paraId="2E112DD4" w14:textId="170C10BA" w:rsidR="002C2BEF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break down their research question into concepts/keywords. </w:t>
            </w:r>
          </w:p>
        </w:tc>
      </w:tr>
      <w:tr w:rsidR="002C2BEF" w14:paraId="63C16CEE" w14:textId="77777777" w:rsidTr="002C2BEF">
        <w:tc>
          <w:tcPr>
            <w:tcW w:w="4765" w:type="dxa"/>
          </w:tcPr>
          <w:p w14:paraId="06897E5D" w14:textId="406FCAEA" w:rsidR="002C2BEF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identify their project information need. </w:t>
            </w:r>
          </w:p>
        </w:tc>
      </w:tr>
      <w:tr w:rsidR="002C2BEF" w14:paraId="66DDEE1F" w14:textId="77777777" w:rsidTr="002C2BEF">
        <w:tc>
          <w:tcPr>
            <w:tcW w:w="4765" w:type="dxa"/>
          </w:tcPr>
          <w:p w14:paraId="0E7CDAAE" w14:textId="2AF96C7E" w:rsidR="002C2BEF" w:rsidRP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create a list of keywords. </w:t>
            </w:r>
          </w:p>
        </w:tc>
      </w:tr>
      <w:tr w:rsidR="002C2BEF" w14:paraId="6F434310" w14:textId="77777777" w:rsidTr="002C2BEF">
        <w:tc>
          <w:tcPr>
            <w:tcW w:w="4765" w:type="dxa"/>
          </w:tcPr>
          <w:p w14:paraId="217DB987" w14:textId="17404512" w:rsid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Students will revise their search using subject headings. </w:t>
            </w:r>
          </w:p>
        </w:tc>
      </w:tr>
      <w:tr w:rsidR="002C2BEF" w14:paraId="7C413306" w14:textId="77777777" w:rsidTr="002C2BEF">
        <w:tc>
          <w:tcPr>
            <w:tcW w:w="4765" w:type="dxa"/>
          </w:tcPr>
          <w:p w14:paraId="67928D3C" w14:textId="3709903E" w:rsidR="002C2BEF" w:rsidRDefault="002C2BEF" w:rsidP="002C2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Students will identify subject headings or descriptors and initiate searches wit</w:t>
            </w:r>
            <w:bookmarkStart w:id="0" w:name="_GoBack"/>
            <w:bookmarkEnd w:id="0"/>
            <w:r>
              <w:rPr>
                <w:sz w:val="32"/>
              </w:rPr>
              <w:t xml:space="preserve">h them. </w:t>
            </w:r>
          </w:p>
        </w:tc>
      </w:tr>
    </w:tbl>
    <w:p w14:paraId="30892602" w14:textId="77777777" w:rsidR="002C2BEF" w:rsidRDefault="002C2BEF"/>
    <w:sectPr w:rsidR="002C2BEF" w:rsidSect="0015077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78"/>
    <w:rsid w:val="00150778"/>
    <w:rsid w:val="002C2BEF"/>
    <w:rsid w:val="00467E5E"/>
    <w:rsid w:val="00C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CE95"/>
  <w15:chartTrackingRefBased/>
  <w15:docId w15:val="{CAA1871D-BFF5-439F-A6DD-042E4DF2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Holly A</dc:creator>
  <cp:keywords/>
  <dc:description/>
  <cp:lastModifiedBy>Jackson, Holly A</cp:lastModifiedBy>
  <cp:revision>1</cp:revision>
  <cp:lastPrinted>2018-06-07T20:30:00Z</cp:lastPrinted>
  <dcterms:created xsi:type="dcterms:W3CDTF">2018-06-07T20:15:00Z</dcterms:created>
  <dcterms:modified xsi:type="dcterms:W3CDTF">2018-06-07T20:31:00Z</dcterms:modified>
</cp:coreProperties>
</file>